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lang w:val="uk-UA"/>
        </w:rPr>
        <w:t xml:space="preserve">              </w:t>
      </w:r>
    </w:p>
    <w:tbl>
      <w:tblPr>
        <w:tblW w:w="925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16"/>
        <w:gridCol w:w="27"/>
        <w:gridCol w:w="6308"/>
      </w:tblGrid>
      <w:tr>
        <w:trPr>
          <w:trHeight w:val="522" w:hRule="atLeast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Назва дисципліни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uk-UA"/>
              </w:rPr>
              <w:t>Адміністративний процес</w:t>
            </w:r>
          </w:p>
        </w:tc>
      </w:tr>
      <w:tr>
        <w:trPr>
          <w:trHeight w:val="522" w:hRule="atLeast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Викладач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1. Нікітенко Олександр Іванович – доктор юридичних наук, професор. Завідувач кафедри публічно-правових дисциплін</w:t>
            </w:r>
          </w:p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Самойлович Артур Андрійович – старший викладач кафедри публічно-правових дисциплін</w:t>
            </w:r>
          </w:p>
        </w:tc>
      </w:tr>
      <w:tr>
        <w:trPr>
          <w:trHeight w:val="522" w:hRule="atLeast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Курс та семестр, у якому планується вивчення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дисципліни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3 курс (1 семестр)</w:t>
            </w:r>
          </w:p>
        </w:tc>
      </w:tr>
      <w:tr>
        <w:trPr>
          <w:trHeight w:val="522" w:hRule="atLeast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Факультети, студентам яких пропонується вивчати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дисципліну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Факультет права та лінгвістики, спеціальність 081 «Право»</w:t>
            </w:r>
          </w:p>
        </w:tc>
      </w:tr>
      <w:tr>
        <w:trPr>
          <w:trHeight w:val="522" w:hRule="atLeast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Перелік компетентностей та відповідних результатів навчання, що забезпечує дисципліна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Результатом навчання дисципліні є набуття студентами таких знань і умінь: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Знання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lang w:val="uk-UA"/>
              </w:rPr>
              <w:t xml:space="preserve">− </w:t>
            </w:r>
            <w:r>
              <w:rPr>
                <w:rFonts w:cs="Times New Roman" w:ascii="Times New Roman" w:hAnsi="Times New Roman"/>
                <w:lang w:val="uk-UA"/>
              </w:rPr>
              <w:t>поняття та принципи судового адміністративного процесу;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− </w:t>
            </w:r>
            <w:r>
              <w:rPr>
                <w:rFonts w:cs="Times New Roman" w:ascii="Times New Roman" w:hAnsi="Times New Roman"/>
                <w:lang w:val="uk-UA"/>
              </w:rPr>
              <w:t>порядок організації адміністративного судочинства;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− </w:t>
            </w:r>
            <w:r>
              <w:rPr>
                <w:rFonts w:cs="Times New Roman" w:ascii="Times New Roman" w:hAnsi="Times New Roman"/>
                <w:lang w:val="uk-UA"/>
              </w:rPr>
              <w:t>адміністративно-процесуальний статус учасників адміністративного судочинства;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− </w:t>
            </w:r>
            <w:r>
              <w:rPr>
                <w:rFonts w:cs="Times New Roman" w:ascii="Times New Roman" w:hAnsi="Times New Roman"/>
                <w:lang w:val="uk-UA"/>
              </w:rPr>
              <w:t>порядок провадження в адміністративному суді першої інстанції;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− </w:t>
            </w:r>
            <w:r>
              <w:rPr>
                <w:rFonts w:cs="Times New Roman" w:ascii="Times New Roman" w:hAnsi="Times New Roman"/>
                <w:lang w:val="uk-UA"/>
              </w:rPr>
              <w:t>особливості провадження в окремих категоріях адміністративних справ;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− </w:t>
            </w:r>
            <w:r>
              <w:rPr>
                <w:rFonts w:cs="Times New Roman" w:ascii="Times New Roman" w:hAnsi="Times New Roman"/>
                <w:lang w:val="uk-UA"/>
              </w:rPr>
              <w:t>порядок перегляду судових рішень;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− </w:t>
            </w:r>
            <w:r>
              <w:rPr>
                <w:rFonts w:cs="Times New Roman" w:ascii="Times New Roman" w:hAnsi="Times New Roman"/>
                <w:lang w:val="uk-UA"/>
              </w:rPr>
              <w:t>порядок виконання судових рішень в адміністративних справах.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Вміння: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 − </w:t>
            </w:r>
            <w:r>
              <w:rPr>
                <w:rFonts w:cs="Times New Roman" w:ascii="Times New Roman" w:hAnsi="Times New Roman"/>
                <w:lang w:val="uk-UA"/>
              </w:rPr>
              <w:t>використовувати набуті знання у вирішенні професійних завдань;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− </w:t>
            </w:r>
            <w:r>
              <w:rPr>
                <w:rFonts w:cs="Times New Roman" w:ascii="Times New Roman" w:hAnsi="Times New Roman"/>
                <w:lang w:val="uk-UA"/>
              </w:rPr>
              <w:t>застосовувати норми Кодексу адміністративного судочинства України в конкретних правових ситуаціях;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− </w:t>
            </w:r>
            <w:r>
              <w:rPr>
                <w:rFonts w:cs="Times New Roman" w:ascii="Times New Roman" w:hAnsi="Times New Roman"/>
                <w:lang w:val="uk-UA"/>
              </w:rPr>
              <w:t>тлумачити положення окремих статей Кодексу адміністративного судочинства України;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− </w:t>
            </w:r>
            <w:r>
              <w:rPr>
                <w:rFonts w:cs="Times New Roman" w:ascii="Times New Roman" w:hAnsi="Times New Roman"/>
                <w:lang w:val="uk-UA"/>
              </w:rPr>
              <w:t>визначати підвідомчість адміністративних справ;</w:t>
            </w:r>
          </w:p>
          <w:p>
            <w:pPr>
              <w:pStyle w:val="NoSpacing"/>
              <w:jc w:val="both"/>
              <w:rPr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− </w:t>
            </w:r>
            <w:r>
              <w:rPr>
                <w:rFonts w:cs="Times New Roman" w:ascii="Times New Roman" w:hAnsi="Times New Roman"/>
                <w:lang w:val="uk-UA"/>
              </w:rPr>
              <w:t>складати адміністративно-процесуальні документи.</w:t>
            </w:r>
          </w:p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</w:r>
          </w:p>
        </w:tc>
      </w:tr>
      <w:tr>
        <w:trPr>
          <w:trHeight w:val="522" w:hRule="atLeast"/>
        </w:trPr>
        <w:tc>
          <w:tcPr>
            <w:tcW w:w="9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Опис дисципліни</w:t>
            </w:r>
          </w:p>
        </w:tc>
      </w:tr>
      <w:tr>
        <w:trPr>
          <w:trHeight w:val="1586" w:hRule="atLeast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Попередні умови, необхідні для вивчення дисципліни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Максимальна кількість студентів, які можуть одночасно навчатися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Теми аудиторних занять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Мова викладання</w:t>
            </w:r>
          </w:p>
        </w:tc>
        <w:tc>
          <w:tcPr>
            <w:tcW w:w="6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lang w:val="uk-UA"/>
              </w:rPr>
              <w:t>Вивчення дисципліни «Адміністративне право»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75 студентів</w:t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TableParagraph"/>
              <w:spacing w:before="97" w:after="200"/>
              <w:ind w:left="0" w:hanging="0"/>
              <w:rPr>
                <w:rFonts w:eastAsia="" w:eastAsiaTheme="minorEastAsia"/>
                <w:b/>
                <w:b/>
                <w:lang w:eastAsia="ru-RU" w:bidi="ar-SA"/>
              </w:rPr>
            </w:pPr>
            <w:r>
              <w:rPr>
                <w:rFonts w:eastAsia="" w:eastAsiaTheme="minorEastAsia"/>
                <w:b/>
                <w:lang w:eastAsia="ru-RU" w:bidi="ar-SA"/>
              </w:rPr>
            </w:r>
          </w:p>
          <w:p>
            <w:pPr>
              <w:pStyle w:val="TableParagraph"/>
              <w:spacing w:before="97" w:after="200"/>
              <w:ind w:left="0" w:hanging="0"/>
              <w:rPr>
                <w:b/>
                <w:b/>
              </w:rPr>
            </w:pPr>
            <w:r>
              <w:rPr>
                <w:b/>
                <w:w w:val="105"/>
              </w:rPr>
              <w:t>Теми лекцій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lang w:val="uk-UA"/>
              </w:rPr>
              <w:t>1. Загальні положення адміністративного судочинства</w:t>
            </w:r>
          </w:p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lang w:val="uk-UA"/>
              </w:rPr>
              <w:t xml:space="preserve"> </w:t>
            </w:r>
            <w:hyperlink r:id="rId2" w:tgtFrame="Лекція 2">
              <w:r>
                <w:rPr>
                  <w:rStyle w:val="Style14"/>
                  <w:rFonts w:cs="Times New Roman" w:ascii="Times New Roman" w:hAnsi="Times New Roman"/>
                  <w:color w:val="auto"/>
                  <w:u w:val="none"/>
                  <w:lang w:val="uk-UA"/>
                </w:rPr>
                <w:t>2</w:t>
              </w:r>
            </w:hyperlink>
            <w:r>
              <w:rPr>
                <w:rFonts w:cs="Times New Roman" w:ascii="Times New Roman" w:hAnsi="Times New Roman"/>
                <w:lang w:val="uk-UA"/>
              </w:rPr>
              <w:t>. Принципи адміністративного судочинства</w:t>
            </w:r>
          </w:p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lang w:val="uk-UA"/>
              </w:rPr>
              <w:t xml:space="preserve"> </w:t>
            </w:r>
            <w:hyperlink r:id="rId3" w:tgtFrame="Лекція 3">
              <w:r>
                <w:rPr>
                  <w:rStyle w:val="Style14"/>
                  <w:rFonts w:cs="Times New Roman" w:ascii="Times New Roman" w:hAnsi="Times New Roman"/>
                  <w:color w:val="auto"/>
                  <w:u w:val="none"/>
                  <w:lang w:val="uk-UA"/>
                </w:rPr>
                <w:t>3</w:t>
              </w:r>
            </w:hyperlink>
            <w:r>
              <w:rPr>
                <w:rFonts w:cs="Times New Roman" w:ascii="Times New Roman" w:hAnsi="Times New Roman"/>
                <w:lang w:val="uk-UA"/>
              </w:rPr>
              <w:t>. Підсудність адміністративних справ</w:t>
            </w:r>
          </w:p>
          <w:p>
            <w:pPr>
              <w:pStyle w:val="NoSpacing"/>
              <w:jc w:val="both"/>
              <w:rPr/>
            </w:pPr>
            <w:hyperlink r:id="rId4" w:tgtFrame="Лекція 4">
              <w:r>
                <w:rPr>
                  <w:rStyle w:val="Style14"/>
                  <w:rFonts w:cs="Times New Roman" w:ascii="Times New Roman" w:hAnsi="Times New Roman"/>
                  <w:color w:val="auto"/>
                  <w:u w:val="none"/>
                  <w:lang w:val="uk-UA"/>
                </w:rPr>
                <w:t xml:space="preserve"> </w:t>
              </w:r>
              <w:r>
                <w:rPr>
                  <w:rStyle w:val="Style14"/>
                  <w:rFonts w:cs="Times New Roman" w:ascii="Times New Roman" w:hAnsi="Times New Roman"/>
                  <w:color w:val="auto"/>
                  <w:u w:val="none"/>
                  <w:lang w:val="uk-UA"/>
                </w:rPr>
                <w:t>4</w:t>
              </w:r>
            </w:hyperlink>
            <w:r>
              <w:rPr>
                <w:rFonts w:cs="Times New Roman" w:ascii="Times New Roman" w:hAnsi="Times New Roman"/>
                <w:lang w:val="uk-UA"/>
              </w:rPr>
              <w:t>. Учасники адміністративного судочинства</w:t>
            </w:r>
          </w:p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lang w:val="uk-UA"/>
              </w:rPr>
              <w:t xml:space="preserve"> </w:t>
            </w:r>
            <w:hyperlink r:id="rId5" w:tgtFrame="Лекція 5">
              <w:r>
                <w:rPr>
                  <w:rStyle w:val="Style14"/>
                  <w:rFonts w:cs="Times New Roman" w:ascii="Times New Roman" w:hAnsi="Times New Roman"/>
                  <w:color w:val="auto"/>
                  <w:u w:val="none"/>
                  <w:lang w:val="uk-UA"/>
                </w:rPr>
                <w:t>5</w:t>
              </w:r>
            </w:hyperlink>
            <w:r>
              <w:rPr>
                <w:rFonts w:cs="Times New Roman" w:ascii="Times New Roman" w:hAnsi="Times New Roman"/>
                <w:lang w:val="uk-UA"/>
              </w:rPr>
              <w:t>. Провадження в адміністративному суді першої інстанції</w:t>
            </w:r>
          </w:p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lang w:val="uk-UA"/>
              </w:rPr>
              <w:t xml:space="preserve"> </w:t>
            </w:r>
            <w:hyperlink r:id="rId6" w:tgtFrame="Лекція 6">
              <w:r>
                <w:rPr>
                  <w:rStyle w:val="Style14"/>
                  <w:rFonts w:cs="Times New Roman" w:ascii="Times New Roman" w:hAnsi="Times New Roman"/>
                  <w:color w:val="auto"/>
                  <w:u w:val="none"/>
                  <w:lang w:val="uk-UA"/>
                </w:rPr>
                <w:t>6</w:t>
              </w:r>
            </w:hyperlink>
            <w:r>
              <w:rPr>
                <w:rFonts w:cs="Times New Roman" w:ascii="Times New Roman" w:hAnsi="Times New Roman"/>
                <w:lang w:val="uk-UA"/>
              </w:rPr>
              <w:t>. Докази в адміністративному судочинстві</w:t>
            </w:r>
          </w:p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lang w:val="uk-UA"/>
              </w:rPr>
              <w:t xml:space="preserve"> </w:t>
            </w:r>
            <w:hyperlink r:id="rId7" w:tgtFrame="Лекція 7">
              <w:r>
                <w:rPr>
                  <w:rStyle w:val="Style14"/>
                  <w:rFonts w:cs="Times New Roman" w:ascii="Times New Roman" w:hAnsi="Times New Roman"/>
                  <w:color w:val="auto"/>
                  <w:u w:val="none"/>
                  <w:lang w:val="uk-UA"/>
                </w:rPr>
                <w:t>7</w:t>
              </w:r>
            </w:hyperlink>
            <w:r>
              <w:rPr>
                <w:rFonts w:cs="Times New Roman" w:ascii="Times New Roman" w:hAnsi="Times New Roman"/>
                <w:lang w:val="uk-UA"/>
              </w:rPr>
              <w:t>. Перегляд судових рішень</w:t>
            </w:r>
          </w:p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lang w:val="uk-UA"/>
              </w:rPr>
              <w:t xml:space="preserve"> </w:t>
            </w:r>
            <w:hyperlink r:id="rId8" w:tgtFrame="Лекція 8">
              <w:r>
                <w:rPr>
                  <w:rStyle w:val="Style14"/>
                  <w:rFonts w:cs="Times New Roman" w:ascii="Times New Roman" w:hAnsi="Times New Roman"/>
                  <w:color w:val="auto"/>
                  <w:u w:val="none"/>
                  <w:lang w:val="uk-UA"/>
                </w:rPr>
                <w:t>8</w:t>
              </w:r>
            </w:hyperlink>
            <w:r>
              <w:rPr>
                <w:rFonts w:cs="Times New Roman" w:ascii="Times New Roman" w:hAnsi="Times New Roman"/>
                <w:lang w:val="uk-UA"/>
              </w:rPr>
              <w:t>. Виконання судових рішень в адміністративних справах</w:t>
            </w:r>
          </w:p>
          <w:p>
            <w:pPr>
              <w:pStyle w:val="NormalWeb"/>
              <w:shd w:val="clear" w:color="auto" w:fill="FFFFFF"/>
              <w:spacing w:lineRule="atLeast" w:line="360" w:beforeAutospacing="0" w:before="0" w:afterAutospacing="0" w:after="180"/>
              <w:rPr>
                <w:b/>
                <w:b/>
                <w:lang w:val="uk-UA"/>
              </w:rPr>
            </w:pPr>
            <w:r>
              <w:rPr>
                <w:rFonts w:ascii="Calibri" w:hAnsi="Calibri" w:asciiTheme="minorHAnsi" w:hAnsiTheme="minorHAnsi"/>
                <w:color w:val="333333"/>
                <w:sz w:val="25"/>
                <w:szCs w:val="25"/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b/>
                <w:w w:val="105"/>
                <w:lang w:val="uk-UA"/>
              </w:rPr>
              <w:t>Теми практичних занять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cs="Times New Roman" w:ascii="Times New Roman" w:hAnsi="Times New Roman"/>
                <w:lang w:val="uk-UA"/>
              </w:rPr>
              <w:t>1.</w:t>
            </w:r>
            <w:r>
              <w:rPr>
                <w:rFonts w:cs="Times New Roman" w:ascii="Times New Roman" w:hAnsi="Times New Roman"/>
                <w:color w:val="333333"/>
                <w:shd w:fill="FFFFFF" w:val="clear"/>
                <w:lang w:val="uk-UA"/>
              </w:rPr>
              <w:t>Адміністративна юстиція. Завдання адміністративного судочинства. Законодавство про адміністративне судочинство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2. </w:t>
            </w:r>
            <w:r>
              <w:rPr>
                <w:rFonts w:cs="Times New Roman" w:ascii="Times New Roman" w:hAnsi="Times New Roman"/>
                <w:color w:val="333333"/>
                <w:shd w:fill="FFFFFF" w:val="clear"/>
                <w:lang w:val="uk-UA"/>
              </w:rPr>
              <w:t>Принципи та предмет адміністративного судочинства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color w:val="333333"/>
                <w:highlight w:val="white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3. </w:t>
            </w:r>
            <w:r>
              <w:rPr>
                <w:rFonts w:cs="Times New Roman" w:ascii="Times New Roman" w:hAnsi="Times New Roman"/>
                <w:color w:val="333333"/>
                <w:shd w:fill="FFFFFF" w:val="clear"/>
                <w:lang w:val="uk-UA"/>
              </w:rPr>
              <w:t>Підсудність адміністративних справ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color w:val="333333"/>
                <w:shd w:fill="FFFFFF" w:val="clear"/>
                <w:lang w:val="uk-UA"/>
              </w:rPr>
              <w:t>4. Учасники адміністративного процесу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5. </w:t>
            </w:r>
            <w:r>
              <w:rPr>
                <w:rFonts w:cs="Times New Roman" w:ascii="Times New Roman" w:hAnsi="Times New Roman"/>
                <w:color w:val="333333"/>
                <w:shd w:fill="FFFFFF" w:val="clear"/>
                <w:lang w:val="uk-UA"/>
              </w:rPr>
              <w:t>Адміністративний позов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6. </w:t>
            </w:r>
            <w:r>
              <w:rPr>
                <w:rFonts w:cs="Times New Roman" w:ascii="Times New Roman" w:hAnsi="Times New Roman"/>
                <w:color w:val="333333"/>
                <w:shd w:fill="FFFFFF" w:val="clear"/>
                <w:lang w:val="uk-UA"/>
              </w:rPr>
              <w:t>Докази в адміністративному процесі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color w:val="333333"/>
                <w:shd w:fill="FFFFFF" w:val="clear"/>
                <w:lang w:val="uk-UA"/>
              </w:rPr>
              <w:t>7. Проходження справи в адміністративному суді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color w:val="333333"/>
                <w:shd w:fill="FFFFFF" w:val="clear"/>
                <w:lang w:val="uk-UA"/>
              </w:rPr>
              <w:t>8. Судові рішення в адміністративних справах та особливості їх виконання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  <w:p>
            <w:pPr>
              <w:pStyle w:val="NoSpacing"/>
              <w:rPr>
                <w:rFonts w:cs="Times New Roman"/>
                <w:b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</w:r>
          </w:p>
        </w:tc>
      </w:tr>
    </w:tbl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6c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unhideWhenUsed/>
    <w:rsid w:val="00c86a9a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6"/>
    <w:uiPriority w:val="1"/>
    <w:qFormat/>
    <w:rsid w:val="00ca214a"/>
    <w:rPr>
      <w:rFonts w:ascii="Times New Roman" w:hAnsi="Times New Roman" w:eastAsia="Times New Roman" w:cs="Times New Roman"/>
      <w:sz w:val="16"/>
      <w:szCs w:val="16"/>
      <w:lang w:val="uk-UA" w:eastAsia="uk-UA" w:bidi="uk-UA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94708a"/>
    <w:rPr/>
  </w:style>
  <w:style w:type="character" w:styleId="72" w:customStyle="1">
    <w:name w:val="72"/>
    <w:basedOn w:val="DefaultParagraphFont"/>
    <w:qFormat/>
    <w:rsid w:val="00157f56"/>
    <w:rPr/>
  </w:style>
  <w:style w:type="character" w:styleId="720" w:customStyle="1">
    <w:name w:val="720"/>
    <w:basedOn w:val="DefaultParagraphFont"/>
    <w:qFormat/>
    <w:rsid w:val="00157f56"/>
    <w:rPr/>
  </w:style>
  <w:style w:type="character" w:styleId="ListLabel1">
    <w:name w:val="ListLabel 1"/>
    <w:qFormat/>
    <w:rPr>
      <w:rFonts w:eastAsia="Times New Roman" w:cs="Times New Roman"/>
      <w:w w:val="103"/>
      <w:sz w:val="16"/>
      <w:szCs w:val="16"/>
      <w:lang w:val="uk-UA" w:eastAsia="uk-UA" w:bidi="uk-UA"/>
    </w:rPr>
  </w:style>
  <w:style w:type="character" w:styleId="ListLabel2">
    <w:name w:val="ListLabel 2"/>
    <w:qFormat/>
    <w:rPr>
      <w:lang w:val="uk-UA" w:eastAsia="uk-UA" w:bidi="uk-UA"/>
    </w:rPr>
  </w:style>
  <w:style w:type="character" w:styleId="ListLabel3">
    <w:name w:val="ListLabel 3"/>
    <w:qFormat/>
    <w:rPr>
      <w:lang w:val="uk-UA" w:eastAsia="uk-UA" w:bidi="uk-UA"/>
    </w:rPr>
  </w:style>
  <w:style w:type="character" w:styleId="ListLabel4">
    <w:name w:val="ListLabel 4"/>
    <w:qFormat/>
    <w:rPr>
      <w:lang w:val="uk-UA" w:eastAsia="uk-UA" w:bidi="uk-UA"/>
    </w:rPr>
  </w:style>
  <w:style w:type="character" w:styleId="ListLabel5">
    <w:name w:val="ListLabel 5"/>
    <w:qFormat/>
    <w:rPr>
      <w:lang w:val="uk-UA" w:eastAsia="uk-UA" w:bidi="uk-UA"/>
    </w:rPr>
  </w:style>
  <w:style w:type="character" w:styleId="ListLabel6">
    <w:name w:val="ListLabel 6"/>
    <w:qFormat/>
    <w:rPr>
      <w:lang w:val="uk-UA" w:eastAsia="uk-UA" w:bidi="uk-UA"/>
    </w:rPr>
  </w:style>
  <w:style w:type="character" w:styleId="ListLabel7">
    <w:name w:val="ListLabel 7"/>
    <w:qFormat/>
    <w:rPr>
      <w:lang w:val="uk-UA" w:eastAsia="uk-UA" w:bidi="uk-UA"/>
    </w:rPr>
  </w:style>
  <w:style w:type="character" w:styleId="ListLabel8">
    <w:name w:val="ListLabel 8"/>
    <w:qFormat/>
    <w:rPr>
      <w:lang w:val="uk-UA" w:eastAsia="uk-UA" w:bidi="uk-UA"/>
    </w:rPr>
  </w:style>
  <w:style w:type="character" w:styleId="ListLabel9">
    <w:name w:val="ListLabel 9"/>
    <w:qFormat/>
    <w:rPr>
      <w:lang w:val="uk-UA" w:eastAsia="uk-UA" w:bidi="uk-UA"/>
    </w:rPr>
  </w:style>
  <w:style w:type="character" w:styleId="ListLabel10">
    <w:name w:val="ListLabel 10"/>
    <w:qFormat/>
    <w:rPr>
      <w:rFonts w:eastAsia="Times New Roman" w:cs="Times New Roman"/>
      <w:w w:val="103"/>
      <w:sz w:val="16"/>
      <w:szCs w:val="16"/>
      <w:lang w:val="uk-UA" w:eastAsia="uk-UA" w:bidi="uk-UA"/>
    </w:rPr>
  </w:style>
  <w:style w:type="character" w:styleId="ListLabel11">
    <w:name w:val="ListLabel 11"/>
    <w:qFormat/>
    <w:rPr>
      <w:lang w:val="uk-UA" w:eastAsia="uk-UA" w:bidi="uk-UA"/>
    </w:rPr>
  </w:style>
  <w:style w:type="character" w:styleId="ListLabel12">
    <w:name w:val="ListLabel 12"/>
    <w:qFormat/>
    <w:rPr>
      <w:lang w:val="uk-UA" w:eastAsia="uk-UA" w:bidi="uk-UA"/>
    </w:rPr>
  </w:style>
  <w:style w:type="character" w:styleId="ListLabel13">
    <w:name w:val="ListLabel 13"/>
    <w:qFormat/>
    <w:rPr>
      <w:lang w:val="uk-UA" w:eastAsia="uk-UA" w:bidi="uk-UA"/>
    </w:rPr>
  </w:style>
  <w:style w:type="character" w:styleId="ListLabel14">
    <w:name w:val="ListLabel 14"/>
    <w:qFormat/>
    <w:rPr>
      <w:lang w:val="uk-UA" w:eastAsia="uk-UA" w:bidi="uk-UA"/>
    </w:rPr>
  </w:style>
  <w:style w:type="character" w:styleId="ListLabel15">
    <w:name w:val="ListLabel 15"/>
    <w:qFormat/>
    <w:rPr>
      <w:lang w:val="uk-UA" w:eastAsia="uk-UA" w:bidi="uk-UA"/>
    </w:rPr>
  </w:style>
  <w:style w:type="character" w:styleId="ListLabel16">
    <w:name w:val="ListLabel 16"/>
    <w:qFormat/>
    <w:rPr>
      <w:lang w:val="uk-UA" w:eastAsia="uk-UA" w:bidi="uk-UA"/>
    </w:rPr>
  </w:style>
  <w:style w:type="character" w:styleId="ListLabel17">
    <w:name w:val="ListLabel 17"/>
    <w:qFormat/>
    <w:rPr>
      <w:lang w:val="uk-UA" w:eastAsia="uk-UA" w:bidi="uk-UA"/>
    </w:rPr>
  </w:style>
  <w:style w:type="character" w:styleId="ListLabel18">
    <w:name w:val="ListLabel 18"/>
    <w:qFormat/>
    <w:rPr>
      <w:lang w:val="uk-UA" w:eastAsia="uk-UA" w:bidi="uk-UA"/>
    </w:rPr>
  </w:style>
  <w:style w:type="character" w:styleId="ListLabel19">
    <w:name w:val="ListLabel 19"/>
    <w:qFormat/>
    <w:rPr>
      <w:rFonts w:eastAsia="Times New Roman" w:cs="Times New Roman"/>
      <w:w w:val="103"/>
      <w:sz w:val="16"/>
      <w:szCs w:val="16"/>
      <w:lang w:val="uk-UA" w:eastAsia="uk-UA" w:bidi="uk-UA"/>
    </w:rPr>
  </w:style>
  <w:style w:type="character" w:styleId="ListLabel20">
    <w:name w:val="ListLabel 20"/>
    <w:qFormat/>
    <w:rPr>
      <w:lang w:val="uk-UA" w:eastAsia="uk-UA" w:bidi="uk-UA"/>
    </w:rPr>
  </w:style>
  <w:style w:type="character" w:styleId="ListLabel21">
    <w:name w:val="ListLabel 21"/>
    <w:qFormat/>
    <w:rPr>
      <w:lang w:val="uk-UA" w:eastAsia="uk-UA" w:bidi="uk-UA"/>
    </w:rPr>
  </w:style>
  <w:style w:type="character" w:styleId="ListLabel22">
    <w:name w:val="ListLabel 22"/>
    <w:qFormat/>
    <w:rPr>
      <w:lang w:val="uk-UA" w:eastAsia="uk-UA" w:bidi="uk-UA"/>
    </w:rPr>
  </w:style>
  <w:style w:type="character" w:styleId="ListLabel23">
    <w:name w:val="ListLabel 23"/>
    <w:qFormat/>
    <w:rPr>
      <w:lang w:val="uk-UA" w:eastAsia="uk-UA" w:bidi="uk-UA"/>
    </w:rPr>
  </w:style>
  <w:style w:type="character" w:styleId="ListLabel24">
    <w:name w:val="ListLabel 24"/>
    <w:qFormat/>
    <w:rPr>
      <w:lang w:val="uk-UA" w:eastAsia="uk-UA" w:bidi="uk-UA"/>
    </w:rPr>
  </w:style>
  <w:style w:type="character" w:styleId="ListLabel25">
    <w:name w:val="ListLabel 25"/>
    <w:qFormat/>
    <w:rPr>
      <w:lang w:val="uk-UA" w:eastAsia="uk-UA" w:bidi="uk-UA"/>
    </w:rPr>
  </w:style>
  <w:style w:type="character" w:styleId="ListLabel26">
    <w:name w:val="ListLabel 26"/>
    <w:qFormat/>
    <w:rPr>
      <w:lang w:val="uk-UA" w:eastAsia="uk-UA" w:bidi="uk-UA"/>
    </w:rPr>
  </w:style>
  <w:style w:type="character" w:styleId="ListLabel27">
    <w:name w:val="ListLabel 27"/>
    <w:qFormat/>
    <w:rPr>
      <w:lang w:val="uk-UA" w:eastAsia="uk-UA" w:bidi="uk-UA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ascii="Times New Roman" w:hAnsi="Times New Roman"/>
      <w:b/>
      <w:sz w:val="24"/>
    </w:rPr>
  </w:style>
  <w:style w:type="character" w:styleId="ListLabel36">
    <w:name w:val="ListLabel 36"/>
    <w:qFormat/>
    <w:rPr>
      <w:rFonts w:ascii="Times New Roman" w:hAnsi="Times New Roman"/>
      <w:b/>
      <w:sz w:val="24"/>
    </w:rPr>
  </w:style>
  <w:style w:type="character" w:styleId="ListLabel37">
    <w:name w:val="ListLabel 37"/>
    <w:qFormat/>
    <w:rPr>
      <w:rFonts w:ascii="Times New Roman" w:hAnsi="Times New Roman" w:cs=""/>
      <w:sz w:val="24"/>
    </w:rPr>
  </w:style>
  <w:style w:type="character" w:styleId="ListLabel38">
    <w:name w:val="ListLabel 38"/>
    <w:qFormat/>
    <w:rPr>
      <w:rFonts w:ascii="Times New Roman" w:hAnsi="Times New Roman" w:cs=""/>
      <w:sz w:val="24"/>
    </w:rPr>
  </w:style>
  <w:style w:type="character" w:styleId="ListLabel39">
    <w:name w:val="ListLabel 39"/>
    <w:qFormat/>
    <w:rPr>
      <w:rFonts w:ascii="Times New Roman" w:hAnsi="Times New Roman" w:cs=""/>
      <w:b/>
      <w:color w:val="000000"/>
      <w:sz w:val="24"/>
    </w:rPr>
  </w:style>
  <w:style w:type="character" w:styleId="ListLabel40">
    <w:name w:val="ListLabel 40"/>
    <w:qFormat/>
    <w:rPr>
      <w:color w:val="000000"/>
    </w:rPr>
  </w:style>
  <w:style w:type="character" w:styleId="ListLabel41">
    <w:name w:val="ListLabel 41"/>
    <w:qFormat/>
    <w:rPr>
      <w:rFonts w:ascii="Times New Roman" w:hAnsi="Times New Roman" w:cs="Times New Roman"/>
      <w:color w:val="auto"/>
      <w:u w:val="none"/>
      <w:lang w:val="uk-U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uiPriority w:val="1"/>
    <w:qFormat/>
    <w:rsid w:val="00ca214a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16"/>
      <w:szCs w:val="16"/>
      <w:lang w:val="uk-UA" w:eastAsia="uk-UA" w:bidi="uk-UA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c86a9a"/>
    <w:pPr>
      <w:widowControl w:val="false"/>
      <w:spacing w:lineRule="auto" w:line="240" w:before="0" w:after="0"/>
      <w:ind w:left="72" w:hanging="0"/>
    </w:pPr>
    <w:rPr>
      <w:rFonts w:ascii="Times New Roman" w:hAnsi="Times New Roman" w:eastAsia="Times New Roman" w:cs="Times New Roman"/>
      <w:lang w:val="uk-UA" w:eastAsia="uk-UA" w:bidi="uk-UA"/>
    </w:rPr>
  </w:style>
  <w:style w:type="paragraph" w:styleId="NoSpacing">
    <w:name w:val="No Spacing"/>
    <w:uiPriority w:val="1"/>
    <w:qFormat/>
    <w:rsid w:val="00c86a9a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86a9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Знак Знак Знак Знак"/>
    <w:basedOn w:val="Normal"/>
    <w:qFormat/>
    <w:rsid w:val="00db3867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94708a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157f56"/>
    <w:pPr>
      <w:spacing w:before="0" w:after="200"/>
      <w:ind w:left="720" w:hanging="0"/>
      <w:contextualSpacing/>
    </w:pPr>
    <w:rPr/>
  </w:style>
  <w:style w:type="paragraph" w:styleId="71" w:customStyle="1">
    <w:name w:val="71"/>
    <w:basedOn w:val="Normal"/>
    <w:qFormat/>
    <w:rsid w:val="00157f5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470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each.btsau.net.ua/mod/page/view.php?id=8748" TargetMode="External"/><Relationship Id="rId3" Type="http://schemas.openxmlformats.org/officeDocument/2006/relationships/hyperlink" Target="https://teach.btsau.net.ua/mod/page/view.php?id=8749" TargetMode="External"/><Relationship Id="rId4" Type="http://schemas.openxmlformats.org/officeDocument/2006/relationships/hyperlink" Target="https://teach.btsau.net.ua/mod/page/view.php?id=8750" TargetMode="External"/><Relationship Id="rId5" Type="http://schemas.openxmlformats.org/officeDocument/2006/relationships/hyperlink" Target="https://teach.btsau.net.ua/mod/page/view.php?id=8751" TargetMode="External"/><Relationship Id="rId6" Type="http://schemas.openxmlformats.org/officeDocument/2006/relationships/hyperlink" Target="https://teach.btsau.net.ua/mod/page/view.php?id=8752" TargetMode="External"/><Relationship Id="rId7" Type="http://schemas.openxmlformats.org/officeDocument/2006/relationships/hyperlink" Target="https://teach.btsau.net.ua/mod/page/view.php?id=8753" TargetMode="External"/><Relationship Id="rId8" Type="http://schemas.openxmlformats.org/officeDocument/2006/relationships/hyperlink" Target="https://teach.btsau.net.ua/mod/page/view.php?id=8754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LibreOffice/6.1.4.2$Windows_x86 LibreOffice_project/9d0f32d1f0b509096fd65e0d4bec26ddd1938fd3</Application>
  <Pages>2</Pages>
  <Words>274</Words>
  <Characters>2168</Characters>
  <CharactersWithSpaces>2420</CharactersWithSpaces>
  <Paragraphs>54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2019-07-07T08:20:00Z</dcterms:created>
  <dc:creator>artur</dc:creator>
  <dc:description/>
  <dc:language>uk-UA</dc:language>
  <cp:lastModifiedBy/>
  <dcterms:modified xsi:type="dcterms:W3CDTF">2019-10-26T13:23:32Z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