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C312E" w:rsidRPr="00443F1A" w:rsidTr="00C13F4E">
        <w:tc>
          <w:tcPr>
            <w:tcW w:w="9571" w:type="dxa"/>
            <w:gridSpan w:val="2"/>
          </w:tcPr>
          <w:p w:rsidR="00BC312E" w:rsidRPr="00BC312E" w:rsidRDefault="00BC312E" w:rsidP="00C13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312E"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 w:rsidRPr="00BC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зарубіжної</w:t>
            </w:r>
            <w:proofErr w:type="spellEnd"/>
            <w:r w:rsidRPr="00BC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  <w:proofErr w:type="spellEnd"/>
            <w:r w:rsidRPr="00BC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31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(ПЕРІОДИ:  АНТИЧНИЙ – СЕРЕДНЬОВІЧЧЯ – ВІДРОДЖЕННЯ – БАРОКО – КЛАСИЦИЗМ)</w:t>
            </w:r>
          </w:p>
        </w:tc>
      </w:tr>
      <w:tr w:rsidR="00BC312E" w:rsidRPr="003C6448" w:rsidTr="00C13F4E">
        <w:tc>
          <w:tcPr>
            <w:tcW w:w="4219" w:type="dxa"/>
          </w:tcPr>
          <w:p w:rsidR="00BC312E" w:rsidRPr="00BC312E" w:rsidRDefault="00BC312E" w:rsidP="00C13F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3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52" w:type="dxa"/>
          </w:tcPr>
          <w:p w:rsidR="00BC312E" w:rsidRPr="00BC312E" w:rsidRDefault="00BC312E" w:rsidP="00BC31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Дем’яненко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славістичної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філології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педагогіки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методики </w:t>
            </w: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</w:t>
            </w: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Pr="00BC3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C312E" w:rsidRPr="002B37EC" w:rsidTr="00C13F4E">
        <w:tc>
          <w:tcPr>
            <w:tcW w:w="4219" w:type="dxa"/>
          </w:tcPr>
          <w:p w:rsidR="00BC312E" w:rsidRPr="00BC312E" w:rsidRDefault="00BC312E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5352" w:type="dxa"/>
          </w:tcPr>
          <w:p w:rsidR="00BC312E" w:rsidRPr="00BC312E" w:rsidRDefault="00BC312E" w:rsidP="00C1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C3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</w:t>
            </w:r>
            <w:r w:rsidRPr="00BC3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3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C3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3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  <w:r w:rsidRPr="00BC3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C312E" w:rsidRPr="003C6448" w:rsidTr="00C13F4E">
        <w:tc>
          <w:tcPr>
            <w:tcW w:w="4219" w:type="dxa"/>
          </w:tcPr>
          <w:p w:rsidR="00BC312E" w:rsidRPr="00BC312E" w:rsidRDefault="00BC312E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5352" w:type="dxa"/>
          </w:tcPr>
          <w:p w:rsidR="00BC312E" w:rsidRPr="00BC312E" w:rsidRDefault="00BC312E" w:rsidP="00BC31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312E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права та </w:t>
            </w:r>
            <w:proofErr w:type="spellStart"/>
            <w:r w:rsidRPr="00BC312E">
              <w:rPr>
                <w:rFonts w:ascii="Times New Roman" w:hAnsi="Times New Roman" w:cs="Times New Roman"/>
                <w:sz w:val="28"/>
                <w:szCs w:val="28"/>
              </w:rPr>
              <w:t>лінгвістики</w:t>
            </w:r>
            <w:proofErr w:type="spellEnd"/>
            <w:r w:rsidRPr="00BC3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BC312E" w:rsidRPr="003C6448" w:rsidTr="00C13F4E">
        <w:tc>
          <w:tcPr>
            <w:tcW w:w="4219" w:type="dxa"/>
          </w:tcPr>
          <w:p w:rsidR="00BC312E" w:rsidRPr="00BC312E" w:rsidRDefault="00BC312E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BC3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C3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5352" w:type="dxa"/>
          </w:tcPr>
          <w:p w:rsidR="00BC312E" w:rsidRPr="00BC312E" w:rsidRDefault="00BC312E" w:rsidP="00BC3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bookmarkStart w:id="0" w:name="_GoBack"/>
            <w:r w:rsidRPr="00BC31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 результаті вивчення навчальної дисципліни студенти </w:t>
            </w:r>
            <w:r w:rsidRPr="00BC31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здобудуть знання про</w:t>
            </w:r>
            <w:r w:rsidRPr="00BC31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  <w:p w:rsidR="00BC312E" w:rsidRPr="00BC312E" w:rsidRDefault="00BC312E" w:rsidP="00BC312E">
            <w:pPr>
              <w:numPr>
                <w:ilvl w:val="0"/>
                <w:numId w:val="1"/>
              </w:numPr>
              <w:tabs>
                <w:tab w:val="num" w:pos="-67"/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етапи, філософські та мовно-художні аспекти формування літератури від античності до класицизму;</w:t>
            </w:r>
          </w:p>
          <w:p w:rsidR="00BC312E" w:rsidRPr="00BC312E" w:rsidRDefault="00BC312E" w:rsidP="00BC312E">
            <w:pPr>
              <w:numPr>
                <w:ilvl w:val="0"/>
                <w:numId w:val="1"/>
              </w:numPr>
              <w:tabs>
                <w:tab w:val="num" w:pos="-67"/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провідні жанри та стилі доби в їхній динаміці;</w:t>
            </w:r>
          </w:p>
          <w:p w:rsidR="00BC312E" w:rsidRPr="00BC312E" w:rsidRDefault="00BC312E" w:rsidP="00BC312E">
            <w:pPr>
              <w:numPr>
                <w:ilvl w:val="0"/>
                <w:numId w:val="1"/>
              </w:numPr>
              <w:tabs>
                <w:tab w:val="num" w:pos="-67"/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творчість провідних митців доби та видатних перекладачів їхніх творів.</w:t>
            </w:r>
          </w:p>
          <w:p w:rsidR="00BC312E" w:rsidRPr="00BC312E" w:rsidRDefault="00BC312E" w:rsidP="00BC3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Вмітимуть:</w:t>
            </w:r>
          </w:p>
          <w:p w:rsidR="00BC312E" w:rsidRPr="00BC312E" w:rsidRDefault="00BC312E" w:rsidP="00BC312E">
            <w:pPr>
              <w:numPr>
                <w:ilvl w:val="0"/>
                <w:numId w:val="2"/>
              </w:numPr>
              <w:tabs>
                <w:tab w:val="num" w:pos="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hanging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визначати основні чинники розвитку літератури за етапами;</w:t>
            </w:r>
          </w:p>
          <w:p w:rsidR="00BC312E" w:rsidRPr="00BC312E" w:rsidRDefault="00BC312E" w:rsidP="00BC312E">
            <w:pPr>
              <w:numPr>
                <w:ilvl w:val="0"/>
                <w:numId w:val="2"/>
              </w:numPr>
              <w:tabs>
                <w:tab w:val="num" w:pos="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hanging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характеризувати літературну добу за історичними, ідейно-художніми переду-мовами, мовно-художніми особливостями, системою жанрів і жанрових різновидів;</w:t>
            </w:r>
          </w:p>
          <w:p w:rsidR="00BC312E" w:rsidRPr="00BC312E" w:rsidRDefault="00BC312E" w:rsidP="00BC312E">
            <w:pPr>
              <w:numPr>
                <w:ilvl w:val="0"/>
                <w:numId w:val="2"/>
              </w:numPr>
              <w:tabs>
                <w:tab w:val="num" w:pos="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hanging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розрізняти твори, які презентують літературну добу, за особливостями їхньої поетики, проблематикою;</w:t>
            </w:r>
          </w:p>
          <w:p w:rsidR="00BC312E" w:rsidRPr="00BC312E" w:rsidRDefault="00BC312E" w:rsidP="00BC312E">
            <w:pPr>
              <w:numPr>
                <w:ilvl w:val="0"/>
                <w:numId w:val="2"/>
              </w:numPr>
              <w:tabs>
                <w:tab w:val="num" w:pos="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hanging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виявляти в ході аналізу творів, зіставлення оригіналу й перекладних </w:t>
            </w:r>
            <w:r w:rsidRPr="00BC31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варіантів риси авторського стилю, поетики, особливості семантики творів видатних митців доби.</w:t>
            </w:r>
          </w:p>
          <w:p w:rsidR="00BC312E" w:rsidRPr="00BC312E" w:rsidRDefault="00BC312E" w:rsidP="00B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Сформують навички: </w:t>
            </w:r>
          </w:p>
          <w:p w:rsidR="00BC312E" w:rsidRPr="00BC312E" w:rsidRDefault="00BC312E" w:rsidP="00BC312E">
            <w:pPr>
              <w:numPr>
                <w:ilvl w:val="0"/>
                <w:numId w:val="3"/>
              </w:numPr>
              <w:tabs>
                <w:tab w:val="num" w:pos="0"/>
                <w:tab w:val="left" w:pos="2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самостійного опрацювання літературних творів, визначених для обов’язкового й рекомендованого прочитання;</w:t>
            </w:r>
          </w:p>
          <w:p w:rsidR="00BC312E" w:rsidRPr="00BC312E" w:rsidRDefault="00BC312E" w:rsidP="00BC312E">
            <w:pPr>
              <w:numPr>
                <w:ilvl w:val="0"/>
                <w:numId w:val="3"/>
              </w:numPr>
              <w:tabs>
                <w:tab w:val="num" w:pos="0"/>
                <w:tab w:val="left" w:pos="2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тезового конспектування рекомендованого списку літературно-критичних матеріалів;</w:t>
            </w:r>
          </w:p>
          <w:p w:rsidR="00BC312E" w:rsidRPr="00BC312E" w:rsidRDefault="00BC312E" w:rsidP="00BC312E">
            <w:pPr>
              <w:numPr>
                <w:ilvl w:val="0"/>
                <w:numId w:val="3"/>
              </w:numPr>
              <w:tabs>
                <w:tab w:val="num" w:pos="0"/>
                <w:tab w:val="left" w:pos="2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самостійної підготовки повідомлень до занять на літературну тему;</w:t>
            </w:r>
          </w:p>
          <w:p w:rsidR="00BC312E" w:rsidRPr="00BC312E" w:rsidRDefault="00BC312E" w:rsidP="00BC312E">
            <w:pPr>
              <w:numPr>
                <w:ilvl w:val="0"/>
                <w:numId w:val="3"/>
              </w:numPr>
              <w:tabs>
                <w:tab w:val="num" w:pos="0"/>
                <w:tab w:val="left" w:pos="2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реферування літературознавчих джерел на філологічну тему;</w:t>
            </w:r>
          </w:p>
          <w:p w:rsidR="00BC312E" w:rsidRPr="00BC312E" w:rsidRDefault="00BC312E" w:rsidP="00BC312E">
            <w:pPr>
              <w:numPr>
                <w:ilvl w:val="0"/>
                <w:numId w:val="3"/>
              </w:numPr>
              <w:tabs>
                <w:tab w:val="num" w:pos="0"/>
                <w:tab w:val="left" w:pos="2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дослідницької, зіставної, творчо-перекладної роботи з літературним текстом, його фрагментами і перекладними зразками;</w:t>
            </w:r>
          </w:p>
          <w:p w:rsidR="00BC312E" w:rsidRPr="00BC312E" w:rsidRDefault="00BC312E" w:rsidP="00BC312E">
            <w:pPr>
              <w:numPr>
                <w:ilvl w:val="0"/>
                <w:numId w:val="3"/>
              </w:numPr>
              <w:tabs>
                <w:tab w:val="num" w:pos="0"/>
                <w:tab w:val="left" w:pos="2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систематизації та оформлення результатів власної роботи з літературним і літературно-критичним матеріалом у форматі сучасних </w:t>
            </w:r>
            <w:proofErr w:type="spellStart"/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медіатекстів</w:t>
            </w:r>
            <w:proofErr w:type="spellEnd"/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 презентацій, доповідей, есе, рецензій, літературних коментарів, опорних схем-таблиць, </w:t>
            </w:r>
            <w:proofErr w:type="spellStart"/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сенканів</w:t>
            </w:r>
            <w:proofErr w:type="spellEnd"/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хмар тегів, </w:t>
            </w:r>
            <w:proofErr w:type="spellStart"/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буктрейлерів</w:t>
            </w:r>
            <w:proofErr w:type="spellEnd"/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тощо;</w:t>
            </w:r>
          </w:p>
          <w:p w:rsidR="00BC312E" w:rsidRPr="00BC312E" w:rsidRDefault="00BC312E" w:rsidP="00BC312E">
            <w:pPr>
              <w:numPr>
                <w:ilvl w:val="0"/>
                <w:numId w:val="3"/>
              </w:numPr>
              <w:tabs>
                <w:tab w:val="num" w:pos="0"/>
                <w:tab w:val="left" w:pos="2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аналізу та інтерпретування літературного тексту як предмета мистецтва, художнього образу й явища певної літературної доби, </w:t>
            </w:r>
          </w:p>
          <w:p w:rsidR="00BC312E" w:rsidRPr="00BC312E" w:rsidRDefault="00BC312E" w:rsidP="00BC312E">
            <w:pPr>
              <w:tabs>
                <w:tab w:val="left" w:pos="2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а також на їх основі цінності щодо:</w:t>
            </w:r>
          </w:p>
          <w:p w:rsidR="00BC312E" w:rsidRPr="00BC312E" w:rsidRDefault="00BC312E" w:rsidP="00BC312E">
            <w:pPr>
              <w:numPr>
                <w:ilvl w:val="0"/>
                <w:numId w:val="2"/>
              </w:numPr>
              <w:tabs>
                <w:tab w:val="left" w:pos="2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осмислення, оцінювання й відбору канонічних творів світового красного письменства;</w:t>
            </w:r>
          </w:p>
          <w:p w:rsidR="00BC312E" w:rsidRPr="00BC312E" w:rsidRDefault="00BC312E" w:rsidP="00BC312E">
            <w:pPr>
              <w:numPr>
                <w:ilvl w:val="0"/>
                <w:numId w:val="2"/>
              </w:numPr>
              <w:tabs>
                <w:tab w:val="left" w:pos="2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усвідомлення передумов і чинників ґенези світового літературного процесу, що зумовлюють розвиток філологічної науки й перекладацької діяльності зокрема;</w:t>
            </w:r>
          </w:p>
          <w:p w:rsidR="00BC312E" w:rsidRPr="00BC312E" w:rsidRDefault="00BC312E" w:rsidP="00BC31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- визначення рівня майстерності художнього перекладу літературного твору як виявлення особливих творчих здібностей і професійних філологічних навичок у роботі з творами зарубіжної літератури.</w:t>
            </w:r>
            <w:r w:rsidRPr="00BC31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  <w:tr w:rsidR="00BC312E" w:rsidRPr="002B37EC" w:rsidTr="00C13F4E">
        <w:tc>
          <w:tcPr>
            <w:tcW w:w="4219" w:type="dxa"/>
          </w:tcPr>
          <w:p w:rsidR="00BC312E" w:rsidRPr="00BC312E" w:rsidRDefault="00BC312E" w:rsidP="00C13F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31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Кредити </w:t>
            </w:r>
          </w:p>
        </w:tc>
        <w:tc>
          <w:tcPr>
            <w:tcW w:w="5352" w:type="dxa"/>
          </w:tcPr>
          <w:p w:rsidR="00BC312E" w:rsidRPr="00BC312E" w:rsidRDefault="00BC312E" w:rsidP="00C13F4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312E" w:rsidRPr="002B37EC" w:rsidTr="00C13F4E">
        <w:tc>
          <w:tcPr>
            <w:tcW w:w="4219" w:type="dxa"/>
          </w:tcPr>
          <w:p w:rsidR="00BC312E" w:rsidRPr="00BC312E" w:rsidRDefault="00BC312E" w:rsidP="00C13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352" w:type="dxa"/>
          </w:tcPr>
          <w:p w:rsidR="00BC312E" w:rsidRPr="00BC312E" w:rsidRDefault="00BC312E" w:rsidP="00C13F4E">
            <w:pPr>
              <w:pStyle w:val="defaul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BC312E">
              <w:rPr>
                <w:sz w:val="28"/>
                <w:szCs w:val="28"/>
              </w:rPr>
              <w:t>Українська</w:t>
            </w:r>
            <w:proofErr w:type="spellEnd"/>
            <w:r w:rsidRPr="00BC312E">
              <w:rPr>
                <w:sz w:val="28"/>
                <w:szCs w:val="28"/>
              </w:rPr>
              <w:t xml:space="preserve">, </w:t>
            </w:r>
            <w:proofErr w:type="spellStart"/>
            <w:r w:rsidRPr="00BC312E">
              <w:rPr>
                <w:sz w:val="28"/>
                <w:szCs w:val="28"/>
              </w:rPr>
              <w:t>мова</w:t>
            </w:r>
            <w:proofErr w:type="spellEnd"/>
            <w:r w:rsidRPr="00BC312E">
              <w:rPr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sz w:val="28"/>
                <w:szCs w:val="28"/>
              </w:rPr>
              <w:t>оригіналу</w:t>
            </w:r>
            <w:proofErr w:type="spellEnd"/>
            <w:r w:rsidRPr="00BC312E">
              <w:rPr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sz w:val="28"/>
                <w:szCs w:val="28"/>
              </w:rPr>
              <w:t>художнього</w:t>
            </w:r>
            <w:proofErr w:type="spellEnd"/>
            <w:r w:rsidRPr="00BC312E">
              <w:rPr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sz w:val="28"/>
                <w:szCs w:val="28"/>
              </w:rPr>
              <w:t>твору</w:t>
            </w:r>
            <w:proofErr w:type="spellEnd"/>
            <w:r w:rsidRPr="00BC312E">
              <w:rPr>
                <w:sz w:val="28"/>
                <w:szCs w:val="28"/>
              </w:rPr>
              <w:t xml:space="preserve"> (за </w:t>
            </w:r>
            <w:proofErr w:type="spellStart"/>
            <w:r w:rsidRPr="00BC312E">
              <w:rPr>
                <w:sz w:val="28"/>
                <w:szCs w:val="28"/>
              </w:rPr>
              <w:t>умови</w:t>
            </w:r>
            <w:proofErr w:type="spellEnd"/>
            <w:r w:rsidRPr="00BC312E">
              <w:rPr>
                <w:sz w:val="28"/>
                <w:szCs w:val="28"/>
              </w:rPr>
              <w:t xml:space="preserve"> </w:t>
            </w:r>
            <w:proofErr w:type="spellStart"/>
            <w:r w:rsidRPr="00BC312E">
              <w:rPr>
                <w:sz w:val="28"/>
                <w:szCs w:val="28"/>
              </w:rPr>
              <w:t>володіння</w:t>
            </w:r>
            <w:proofErr w:type="spellEnd"/>
            <w:r w:rsidRPr="00BC312E">
              <w:rPr>
                <w:sz w:val="28"/>
                <w:szCs w:val="28"/>
              </w:rPr>
              <w:t>)</w:t>
            </w:r>
            <w:r w:rsidRPr="00BC312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B3B0D" w:rsidRDefault="000B3B0D"/>
    <w:sectPr w:rsidR="000B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08F8"/>
    <w:multiLevelType w:val="hybridMultilevel"/>
    <w:tmpl w:val="A510EB32"/>
    <w:lvl w:ilvl="0" w:tplc="1124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25B3"/>
    <w:multiLevelType w:val="hybridMultilevel"/>
    <w:tmpl w:val="EDFEBFF2"/>
    <w:lvl w:ilvl="0" w:tplc="1124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4C24"/>
    <w:multiLevelType w:val="hybridMultilevel"/>
    <w:tmpl w:val="6B0281E8"/>
    <w:lvl w:ilvl="0" w:tplc="1124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126504">
      <w:start w:val="6"/>
      <w:numFmt w:val="bullet"/>
      <w:lvlText w:val="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2E"/>
    <w:rsid w:val="000B3B0D"/>
    <w:rsid w:val="00B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35B0"/>
  <w15:chartTrackingRefBased/>
  <w15:docId w15:val="{7C73A7D8-F131-453D-A9AE-D5B64131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2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2E"/>
    <w:pPr>
      <w:ind w:left="720"/>
      <w:contextualSpacing/>
    </w:pPr>
  </w:style>
  <w:style w:type="table" w:styleId="a4">
    <w:name w:val="Table Grid"/>
    <w:basedOn w:val="a1"/>
    <w:uiPriority w:val="59"/>
    <w:rsid w:val="00BC312E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BC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2285</Characters>
  <Application>Microsoft Office Word</Application>
  <DocSecurity>0</DocSecurity>
  <Lines>19</Lines>
  <Paragraphs>5</Paragraphs>
  <ScaleCrop>false</ScaleCrop>
  <Company>diakov.net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2019-07-15T05:46:00Z</dcterms:created>
  <dcterms:modified xsi:type="dcterms:W3CDTF">2019-07-15T05:51:00Z</dcterms:modified>
</cp:coreProperties>
</file>