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E5C35" w:rsidRPr="00443F1A" w:rsidTr="00C13F4E">
        <w:tc>
          <w:tcPr>
            <w:tcW w:w="9571" w:type="dxa"/>
            <w:gridSpan w:val="2"/>
          </w:tcPr>
          <w:p w:rsidR="003E5C35" w:rsidRPr="003E5C35" w:rsidRDefault="003E5C35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Методика викладання у вищій школі</w:t>
            </w:r>
          </w:p>
        </w:tc>
      </w:tr>
      <w:tr w:rsidR="003E5C35" w:rsidRPr="003C6448" w:rsidTr="00C13F4E">
        <w:tc>
          <w:tcPr>
            <w:tcW w:w="4219" w:type="dxa"/>
          </w:tcPr>
          <w:p w:rsidR="003E5C35" w:rsidRPr="003C6448" w:rsidRDefault="003E5C35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3E5C35" w:rsidRPr="003E5C35" w:rsidRDefault="003E5C35" w:rsidP="003E5C35">
            <w:pPr>
              <w:spacing w:after="16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5C3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Погоріла Світлана Григорівна</w:t>
            </w:r>
          </w:p>
          <w:p w:rsidR="003E5C35" w:rsidRPr="003C6448" w:rsidRDefault="003E5C35" w:rsidP="003E5C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доцент кафедри славістичної філології, педагогіки та методики викладання</w:t>
            </w:r>
          </w:p>
        </w:tc>
      </w:tr>
      <w:tr w:rsidR="003E5C35" w:rsidRPr="002B37EC" w:rsidTr="00C13F4E">
        <w:tc>
          <w:tcPr>
            <w:tcW w:w="4219" w:type="dxa"/>
          </w:tcPr>
          <w:p w:rsidR="003E5C35" w:rsidRPr="003C6448" w:rsidRDefault="003E5C35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3E5C35" w:rsidRPr="003C6448" w:rsidRDefault="003E5C35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5C35" w:rsidRPr="003C6448" w:rsidTr="00C13F4E">
        <w:tc>
          <w:tcPr>
            <w:tcW w:w="4219" w:type="dxa"/>
          </w:tcPr>
          <w:p w:rsidR="003E5C35" w:rsidRPr="003C6448" w:rsidRDefault="003E5C35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3E5C35" w:rsidRPr="003E5C35" w:rsidRDefault="003E5C35" w:rsidP="003E5C35">
            <w:pPr>
              <w:spacing w:after="16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5C3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Екологічний факультет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</w:tc>
      </w:tr>
      <w:tr w:rsidR="003E5C35" w:rsidRPr="003E5C35" w:rsidTr="00C13F4E">
        <w:tc>
          <w:tcPr>
            <w:tcW w:w="4219" w:type="dxa"/>
          </w:tcPr>
          <w:p w:rsidR="003E5C35" w:rsidRPr="003C6448" w:rsidRDefault="003E5C35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3E5C35" w:rsidRPr="003E5C35" w:rsidRDefault="003E5C35" w:rsidP="003E5C35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E5C35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 w:eastAsia="en-US"/>
              </w:rPr>
              <w:t xml:space="preserve">У результаті вивчення даного курсу студенти повинні </w:t>
            </w:r>
            <w:r w:rsidRPr="003E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знати: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засади, на яких ґрунтується державна політика України в галузі вищої освіти;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систему понять навчальної дисципліни (тезаурус, визначення, характеристика);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методологічні принципи викладання;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особистісно-професійну характеристику викладача ЗВО;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методи, форми та прийоми навчання;</w:t>
            </w:r>
            <w:r w:rsidRPr="003E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методичні основи підготовки та проведення семінарських, практичних і лабораторних занять.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і особливості організації самостійної роботи студентів за фахом;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закономірності контролю і оцінювання знань студентів.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особливості спілкування у системі «викладач – студент». </w:t>
            </w:r>
          </w:p>
          <w:p w:rsidR="003E5C35" w:rsidRPr="003E5C35" w:rsidRDefault="003E5C35" w:rsidP="003E5C35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 вміти: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визначати актуальність навчальної теми, її професійну значимість, </w:t>
            </w: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створювати мотивацію щодо її вивчення;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визначати навчальні цілі лекцій, практичних та семінарських занять, диференціювати їх за рівнями професійної підготовки;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визначати виховні цілі, пов’язані з розвитком </w:t>
            </w:r>
            <w:proofErr w:type="spellStart"/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професійно</w:t>
            </w:r>
            <w:proofErr w:type="spellEnd"/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важливих якостей особистості;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методично</w:t>
            </w:r>
            <w:proofErr w:type="spellEnd"/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правильно будувати заняття, визначати мету, функції та зміст основних його етапів;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визначати методи викладання та контролю, відповідно до мети, змісту дисципліни і сучасних вимог;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розробляти навчальні інструктивні матеріали для напрацювання професійних умінь і навичок та організації самостійної роботи студентів з літературою;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моделювати професійні ситуації, використовуючи інтерактивні методи навчання;</w:t>
            </w:r>
          </w:p>
          <w:p w:rsidR="003E5C35" w:rsidRPr="003E5C35" w:rsidRDefault="003E5C35" w:rsidP="003E5C35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E5C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використовувати психологічні та педагогічні знання для організації професійної діяльності (планування, контроль, управління групою тощо);</w:t>
            </w:r>
          </w:p>
        </w:tc>
      </w:tr>
      <w:tr w:rsidR="003E5C35" w:rsidRPr="002B37EC" w:rsidTr="00C13F4E">
        <w:tc>
          <w:tcPr>
            <w:tcW w:w="4219" w:type="dxa"/>
          </w:tcPr>
          <w:p w:rsidR="003E5C35" w:rsidRPr="003C6448" w:rsidRDefault="003E5C35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3E5C35" w:rsidRPr="003C6448" w:rsidRDefault="003E5C35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5C35" w:rsidRPr="002B37EC" w:rsidTr="00C13F4E">
        <w:tc>
          <w:tcPr>
            <w:tcW w:w="4219" w:type="dxa"/>
          </w:tcPr>
          <w:p w:rsidR="003E5C35" w:rsidRPr="003C6448" w:rsidRDefault="003E5C35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3E5C35" w:rsidRPr="003E5C35" w:rsidRDefault="003E5C35" w:rsidP="003E5C35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3E5C35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Українська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3F58"/>
    <w:multiLevelType w:val="hybridMultilevel"/>
    <w:tmpl w:val="B60C8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35"/>
    <w:rsid w:val="000B3B0D"/>
    <w:rsid w:val="003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D4FB"/>
  <w15:chartTrackingRefBased/>
  <w15:docId w15:val="{876DDD41-1012-4A00-ABA1-74422616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35"/>
    <w:pPr>
      <w:ind w:left="720"/>
      <w:contextualSpacing/>
    </w:pPr>
  </w:style>
  <w:style w:type="table" w:styleId="a4">
    <w:name w:val="Table Grid"/>
    <w:basedOn w:val="a1"/>
    <w:uiPriority w:val="59"/>
    <w:rsid w:val="003E5C35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3E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2019-07-15T05:10:00Z</dcterms:created>
  <dcterms:modified xsi:type="dcterms:W3CDTF">2019-07-15T05:13:00Z</dcterms:modified>
</cp:coreProperties>
</file>